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BA" w:rsidRPr="00182BBA" w:rsidRDefault="00182BBA" w:rsidP="00182BBA">
      <w:pPr>
        <w:pStyle w:val="YourName"/>
        <w:rPr>
          <w:rFonts w:asciiTheme="minorHAnsi" w:hAnsiTheme="minorHAnsi"/>
          <w:sz w:val="40"/>
          <w:szCs w:val="40"/>
        </w:rPr>
      </w:pPr>
      <w:bookmarkStart w:id="0" w:name="_GoBack"/>
      <w:bookmarkEnd w:id="0"/>
      <w:r w:rsidRPr="00182BBA">
        <w:rPr>
          <w:rFonts w:asciiTheme="minorHAnsi" w:hAnsiTheme="minorHAnsi"/>
          <w:sz w:val="40"/>
          <w:szCs w:val="40"/>
        </w:rPr>
        <w:t xml:space="preserve">Kristopher C. </w:t>
      </w:r>
      <w:r w:rsidRPr="00182BBA">
        <w:rPr>
          <w:rFonts w:asciiTheme="minorHAnsi" w:hAnsiTheme="minorHAnsi" w:cstheme="minorHAnsi"/>
          <w:sz w:val="40"/>
          <w:szCs w:val="40"/>
        </w:rPr>
        <w:t>Keyton</w:t>
      </w:r>
    </w:p>
    <w:p w:rsidR="00182BBA" w:rsidRPr="00182BBA" w:rsidRDefault="00182BBA" w:rsidP="00182BBA">
      <w:pPr>
        <w:pStyle w:val="ContactInfo"/>
        <w:rPr>
          <w:rFonts w:asciiTheme="minorHAnsi" w:hAnsiTheme="minorHAnsi" w:cstheme="minorHAnsi"/>
          <w:sz w:val="28"/>
          <w:szCs w:val="28"/>
        </w:rPr>
      </w:pPr>
      <w:r w:rsidRPr="00182BBA">
        <w:rPr>
          <w:rFonts w:asciiTheme="minorHAnsi" w:hAnsiTheme="minorHAnsi" w:cstheme="minorHAnsi"/>
          <w:sz w:val="28"/>
          <w:szCs w:val="28"/>
        </w:rPr>
        <w:t>1816 Peppertree Lane Lansing, MI 48912 (517) 202-0537 keytonkc@aol.com</w:t>
      </w:r>
    </w:p>
    <w:tbl>
      <w:tblPr>
        <w:tblW w:w="5000" w:type="pct"/>
        <w:tblLayout w:type="fixed"/>
        <w:tblCellMar>
          <w:left w:w="0" w:type="dxa"/>
          <w:right w:w="0" w:type="dxa"/>
        </w:tblCellMar>
        <w:tblLook w:val="0000" w:firstRow="0" w:lastRow="0" w:firstColumn="0" w:lastColumn="0" w:noHBand="0" w:noVBand="0"/>
      </w:tblPr>
      <w:tblGrid>
        <w:gridCol w:w="1755"/>
        <w:gridCol w:w="7605"/>
      </w:tblGrid>
      <w:tr w:rsidR="00182BBA" w:rsidRPr="00182BBA" w:rsidTr="00CB4026">
        <w:tc>
          <w:tcPr>
            <w:tcW w:w="1620" w:type="dxa"/>
            <w:vAlign w:val="bottom"/>
          </w:tcPr>
          <w:p w:rsidR="00182BBA" w:rsidRPr="00182BBA" w:rsidRDefault="00182BBA" w:rsidP="00CB4026">
            <w:pPr>
              <w:pStyle w:val="Heading1"/>
            </w:pPr>
          </w:p>
          <w:p w:rsidR="00182BBA" w:rsidRPr="00182BBA" w:rsidRDefault="00182BBA" w:rsidP="00CB4026">
            <w:pPr>
              <w:pStyle w:val="Heading1"/>
              <w:rPr>
                <w:sz w:val="24"/>
                <w:szCs w:val="24"/>
              </w:rPr>
            </w:pPr>
            <w:r w:rsidRPr="00182BBA">
              <w:rPr>
                <w:sz w:val="24"/>
                <w:szCs w:val="24"/>
              </w:rPr>
              <w:t>Objective</w:t>
            </w:r>
          </w:p>
          <w:p w:rsidR="00182BBA" w:rsidRPr="00182BBA" w:rsidRDefault="00182BBA" w:rsidP="00CB4026">
            <w:pPr>
              <w:rPr>
                <w:rFonts w:asciiTheme="majorHAnsi" w:hAnsiTheme="majorHAnsi"/>
              </w:rPr>
            </w:pPr>
          </w:p>
        </w:tc>
        <w:tc>
          <w:tcPr>
            <w:tcW w:w="7020" w:type="dxa"/>
            <w:vAlign w:val="bottom"/>
          </w:tcPr>
          <w:p w:rsidR="00182BBA" w:rsidRPr="00182BBA" w:rsidRDefault="00182BBA" w:rsidP="00CB4026">
            <w:pPr>
              <w:rPr>
                <w:rFonts w:asciiTheme="majorHAnsi" w:hAnsiTheme="majorHAnsi"/>
              </w:rPr>
            </w:pPr>
          </w:p>
          <w:p w:rsidR="00182BBA" w:rsidRPr="00182BBA" w:rsidRDefault="00182BBA" w:rsidP="00CB4026">
            <w:pPr>
              <w:rPr>
                <w:rFonts w:asciiTheme="majorHAnsi" w:hAnsiTheme="majorHAnsi"/>
              </w:rPr>
            </w:pPr>
            <w:r w:rsidRPr="00182BBA">
              <w:rPr>
                <w:rFonts w:asciiTheme="majorHAnsi" w:hAnsiTheme="majorHAnsi"/>
              </w:rPr>
              <w:t>A professional equipped to support the mission of many professional environments.</w:t>
            </w:r>
          </w:p>
        </w:tc>
      </w:tr>
      <w:tr w:rsidR="00182BBA" w:rsidRPr="00182BBA" w:rsidTr="00CB4026">
        <w:tc>
          <w:tcPr>
            <w:tcW w:w="1620" w:type="dxa"/>
            <w:vAlign w:val="bottom"/>
          </w:tcPr>
          <w:p w:rsidR="00182BBA" w:rsidRPr="00182BBA" w:rsidRDefault="00182BBA" w:rsidP="00CB4026">
            <w:pPr>
              <w:pStyle w:val="Heading1"/>
            </w:pPr>
          </w:p>
        </w:tc>
        <w:tc>
          <w:tcPr>
            <w:tcW w:w="7020" w:type="dxa"/>
            <w:vAlign w:val="bottom"/>
          </w:tcPr>
          <w:p w:rsidR="00182BBA" w:rsidRPr="00182BBA" w:rsidRDefault="00182BBA" w:rsidP="00CB4026">
            <w:pPr>
              <w:rPr>
                <w:rFonts w:asciiTheme="majorHAnsi" w:hAnsiTheme="majorHAnsi"/>
              </w:rPr>
            </w:pPr>
          </w:p>
        </w:tc>
      </w:tr>
      <w:tr w:rsidR="00182BBA" w:rsidRPr="00182BBA" w:rsidTr="00CB4026">
        <w:tc>
          <w:tcPr>
            <w:tcW w:w="1620" w:type="dxa"/>
          </w:tcPr>
          <w:p w:rsidR="00182BBA" w:rsidRPr="00182BBA" w:rsidRDefault="00182BBA" w:rsidP="00CB4026">
            <w:pPr>
              <w:pStyle w:val="Heading1"/>
              <w:rPr>
                <w:sz w:val="24"/>
                <w:szCs w:val="24"/>
              </w:rPr>
            </w:pPr>
            <w:r w:rsidRPr="00182BBA">
              <w:rPr>
                <w:sz w:val="24"/>
                <w:szCs w:val="24"/>
              </w:rPr>
              <w:t>Professional Achievements</w:t>
            </w:r>
          </w:p>
        </w:tc>
        <w:tc>
          <w:tcPr>
            <w:tcW w:w="7020" w:type="dxa"/>
            <w:vAlign w:val="bottom"/>
          </w:tcPr>
          <w:p w:rsidR="00182BBA" w:rsidRPr="00182BBA" w:rsidRDefault="00182BBA" w:rsidP="00CB4026">
            <w:pPr>
              <w:pStyle w:val="Heading2"/>
              <w:rPr>
                <w:rFonts w:asciiTheme="majorHAnsi" w:hAnsiTheme="majorHAnsi"/>
                <w:b/>
                <w:szCs w:val="22"/>
              </w:rPr>
            </w:pPr>
          </w:p>
          <w:p w:rsidR="00182BBA" w:rsidRPr="00182BBA" w:rsidRDefault="00182BBA" w:rsidP="00CB4026">
            <w:pPr>
              <w:pStyle w:val="Heading2"/>
              <w:rPr>
                <w:rFonts w:asciiTheme="majorHAnsi" w:hAnsiTheme="majorHAnsi"/>
                <w:b/>
                <w:szCs w:val="22"/>
              </w:rPr>
            </w:pPr>
            <w:r w:rsidRPr="00182BBA">
              <w:rPr>
                <w:rFonts w:asciiTheme="majorHAnsi" w:hAnsiTheme="majorHAnsi"/>
                <w:b/>
                <w:szCs w:val="22"/>
              </w:rPr>
              <w:t>Management Intern – City of East Lansing</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Researched and completed a noise ticket violation report for the City of East Lansing.</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Was part of a committee that successfully researched and completed a report/assessment on the financial stability of the City of East Lansing.</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Compiled numerous spreadsheets for various departments within the City of East Lansing.</w:t>
            </w:r>
          </w:p>
          <w:p w:rsidR="00182BBA" w:rsidRPr="00182BBA" w:rsidRDefault="00182BBA" w:rsidP="00CB4026">
            <w:pPr>
              <w:pStyle w:val="Heading2"/>
              <w:rPr>
                <w:rFonts w:asciiTheme="majorHAnsi" w:hAnsiTheme="majorHAnsi"/>
                <w:b/>
                <w:szCs w:val="22"/>
              </w:rPr>
            </w:pPr>
            <w:r w:rsidRPr="00182BBA">
              <w:rPr>
                <w:rFonts w:asciiTheme="majorHAnsi" w:hAnsiTheme="majorHAnsi"/>
                <w:b/>
                <w:szCs w:val="22"/>
              </w:rPr>
              <w:t>New Advisor of the Year Award – Michigan State University</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Increased membership 120% for the student organization Spartans Rebuilding Michigan.</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Help and advised 4 signature sponsored events raising more than $7,000 for various charities.</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Successfully completed interviews and screenings for new members and helped strengthen the executive board and sub-committees.</w:t>
            </w:r>
          </w:p>
          <w:p w:rsidR="00182BBA" w:rsidRPr="00182BBA" w:rsidRDefault="00182BBA" w:rsidP="00CB4026">
            <w:pPr>
              <w:pStyle w:val="Heading2"/>
              <w:rPr>
                <w:rFonts w:asciiTheme="majorHAnsi" w:hAnsiTheme="majorHAnsi"/>
                <w:b/>
                <w:szCs w:val="22"/>
              </w:rPr>
            </w:pPr>
            <w:r w:rsidRPr="00182BBA">
              <w:rPr>
                <w:rFonts w:asciiTheme="majorHAnsi" w:hAnsiTheme="majorHAnsi"/>
                <w:b/>
                <w:szCs w:val="22"/>
              </w:rPr>
              <w:t>Program Advisor/Manager – Michigan State University</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In one academic year raised more than $15,000 in donations and sponsorships for the Center for Service-Learning and Civic Engagement.</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Increased the number of student volunteers and registered student volunteers by 50%.</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 xml:space="preserve">On a yearly basis, planned and executed five large scale university wide days of service.  Included were the annual MLK Day of Service and Fill the Bus initiative. In total over 2,000 students, 25 staff members, and over 50 community partners/agencies participated.  </w:t>
            </w:r>
          </w:p>
          <w:p w:rsidR="00182BBA" w:rsidRPr="00182BBA" w:rsidRDefault="00182BBA" w:rsidP="00CB4026">
            <w:pPr>
              <w:pStyle w:val="Heading2"/>
              <w:rPr>
                <w:rFonts w:asciiTheme="majorHAnsi" w:hAnsiTheme="majorHAnsi"/>
                <w:b/>
                <w:szCs w:val="22"/>
              </w:rPr>
            </w:pPr>
            <w:r w:rsidRPr="00182BBA">
              <w:rPr>
                <w:rFonts w:asciiTheme="majorHAnsi" w:hAnsiTheme="majorHAnsi"/>
                <w:b/>
                <w:szCs w:val="22"/>
              </w:rPr>
              <w:t>Business Development – Quicken Loans</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Created presentations and training materials for several business partners.</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Completed company trainings in the area of project management and strategic planning to gain broad knowledge to understand and communicate all areas of our business to partners.</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Created and presented presentations and training materials for partners, and generated and compiled reports and metrics for our partnerships.</w:t>
            </w:r>
          </w:p>
        </w:tc>
      </w:tr>
      <w:tr w:rsidR="00182BBA" w:rsidRPr="00182BBA" w:rsidTr="00CB4026">
        <w:tc>
          <w:tcPr>
            <w:tcW w:w="1620" w:type="dxa"/>
          </w:tcPr>
          <w:p w:rsidR="00182BBA" w:rsidRPr="00182BBA" w:rsidRDefault="00182BBA" w:rsidP="00CB4026">
            <w:pPr>
              <w:pStyle w:val="Heading1"/>
            </w:pPr>
          </w:p>
        </w:tc>
        <w:tc>
          <w:tcPr>
            <w:tcW w:w="7020" w:type="dxa"/>
            <w:vAlign w:val="bottom"/>
          </w:tcPr>
          <w:p w:rsidR="00182BBA" w:rsidRPr="00182BBA" w:rsidRDefault="00182BBA" w:rsidP="00CB4026">
            <w:pPr>
              <w:pStyle w:val="Heading2"/>
              <w:rPr>
                <w:rFonts w:asciiTheme="majorHAnsi" w:hAnsiTheme="majorHAnsi"/>
                <w:b/>
                <w:szCs w:val="22"/>
              </w:rPr>
            </w:pPr>
          </w:p>
        </w:tc>
      </w:tr>
      <w:tr w:rsidR="00182BBA" w:rsidRPr="00182BBA" w:rsidTr="00CB4026">
        <w:tc>
          <w:tcPr>
            <w:tcW w:w="1620" w:type="dxa"/>
          </w:tcPr>
          <w:p w:rsidR="00182BBA" w:rsidRPr="00182BBA" w:rsidRDefault="00182BBA" w:rsidP="00CB4026">
            <w:pPr>
              <w:pStyle w:val="Heading1"/>
            </w:pPr>
          </w:p>
        </w:tc>
        <w:tc>
          <w:tcPr>
            <w:tcW w:w="7020" w:type="dxa"/>
            <w:vAlign w:val="bottom"/>
          </w:tcPr>
          <w:p w:rsidR="00182BBA" w:rsidRPr="00182BBA" w:rsidRDefault="00182BBA" w:rsidP="00CB4026">
            <w:pPr>
              <w:pStyle w:val="Heading2"/>
              <w:rPr>
                <w:rFonts w:asciiTheme="majorHAnsi" w:hAnsiTheme="majorHAnsi"/>
                <w:b/>
                <w:szCs w:val="22"/>
              </w:rPr>
            </w:pPr>
          </w:p>
        </w:tc>
      </w:tr>
      <w:tr w:rsidR="00182BBA" w:rsidRPr="00182BBA" w:rsidTr="00CB4026">
        <w:tc>
          <w:tcPr>
            <w:tcW w:w="1620" w:type="dxa"/>
          </w:tcPr>
          <w:p w:rsidR="00182BBA" w:rsidRPr="00182BBA" w:rsidRDefault="00182BBA" w:rsidP="00CB4026">
            <w:pPr>
              <w:pStyle w:val="Heading1"/>
              <w:rPr>
                <w:rFonts w:cstheme="minorHAnsi"/>
                <w:sz w:val="24"/>
                <w:szCs w:val="24"/>
              </w:rPr>
            </w:pPr>
            <w:r w:rsidRPr="00182BBA">
              <w:rPr>
                <w:rFonts w:cstheme="minorHAnsi"/>
                <w:sz w:val="24"/>
                <w:szCs w:val="24"/>
              </w:rPr>
              <w:t xml:space="preserve">Skills </w:t>
            </w:r>
          </w:p>
        </w:tc>
        <w:tc>
          <w:tcPr>
            <w:tcW w:w="7020" w:type="dxa"/>
            <w:vAlign w:val="bottom"/>
          </w:tcPr>
          <w:tbl>
            <w:tblPr>
              <w:tblpPr w:leftFromText="180" w:rightFromText="180" w:vertAnchor="text" w:horzAnchor="margin" w:tblpY="-118"/>
              <w:tblOverlap w:val="never"/>
              <w:tblW w:w="5000" w:type="pct"/>
              <w:tblLayout w:type="fixed"/>
              <w:tblCellMar>
                <w:left w:w="0" w:type="dxa"/>
                <w:right w:w="0" w:type="dxa"/>
              </w:tblCellMar>
              <w:tblLook w:val="04A0" w:firstRow="1" w:lastRow="0" w:firstColumn="1" w:lastColumn="0" w:noHBand="0" w:noVBand="1"/>
            </w:tblPr>
            <w:tblGrid>
              <w:gridCol w:w="3802"/>
              <w:gridCol w:w="3803"/>
            </w:tblGrid>
            <w:tr w:rsidR="00182BBA" w:rsidRPr="00182BBA" w:rsidTr="00CB4026">
              <w:trPr>
                <w:trHeight w:hRule="exact" w:val="173"/>
              </w:trPr>
              <w:tc>
                <w:tcPr>
                  <w:tcW w:w="3510" w:type="dxa"/>
                  <w:vAlign w:val="bottom"/>
                </w:tcPr>
                <w:p w:rsidR="00182BBA" w:rsidRPr="00182BBA" w:rsidRDefault="00182BBA" w:rsidP="00CB4026">
                  <w:pPr>
                    <w:rPr>
                      <w:rFonts w:asciiTheme="majorHAnsi" w:hAnsiTheme="majorHAnsi"/>
                    </w:rPr>
                  </w:pPr>
                </w:p>
              </w:tc>
              <w:tc>
                <w:tcPr>
                  <w:tcW w:w="3510" w:type="dxa"/>
                </w:tcPr>
                <w:p w:rsidR="00182BBA" w:rsidRPr="00182BBA" w:rsidRDefault="00182BBA" w:rsidP="00CB4026">
                  <w:pPr>
                    <w:rPr>
                      <w:rFonts w:asciiTheme="majorHAnsi" w:hAnsiTheme="majorHAnsi"/>
                    </w:rPr>
                  </w:pPr>
                </w:p>
              </w:tc>
            </w:tr>
            <w:tr w:rsidR="00182BBA" w:rsidRPr="00182BBA" w:rsidTr="00CB4026">
              <w:tc>
                <w:tcPr>
                  <w:tcW w:w="3510" w:type="dxa"/>
                  <w:vAlign w:val="bottom"/>
                </w:tcPr>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Self-motivated</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 xml:space="preserve">Energetic personality </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Computer proficient</w:t>
                  </w:r>
                </w:p>
                <w:p w:rsidR="00182BBA" w:rsidRPr="00182BBA" w:rsidRDefault="00182BBA" w:rsidP="00CB4026">
                  <w:pPr>
                    <w:pStyle w:val="ListParagraph"/>
                    <w:numPr>
                      <w:ilvl w:val="0"/>
                      <w:numId w:val="0"/>
                    </w:numPr>
                    <w:ind w:left="360"/>
                    <w:rPr>
                      <w:rFonts w:asciiTheme="majorHAnsi" w:hAnsiTheme="majorHAnsi"/>
                      <w:sz w:val="22"/>
                      <w:szCs w:val="22"/>
                    </w:rPr>
                  </w:pPr>
                </w:p>
              </w:tc>
              <w:tc>
                <w:tcPr>
                  <w:tcW w:w="3510" w:type="dxa"/>
                </w:tcPr>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Loyal</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 xml:space="preserve">Effective Communicator </w:t>
                  </w:r>
                </w:p>
                <w:p w:rsidR="00182BBA" w:rsidRPr="00182BBA" w:rsidRDefault="00182BBA" w:rsidP="00CB4026">
                  <w:pPr>
                    <w:pStyle w:val="ListParagraph"/>
                    <w:rPr>
                      <w:rFonts w:asciiTheme="majorHAnsi" w:hAnsiTheme="majorHAnsi"/>
                      <w:sz w:val="22"/>
                      <w:szCs w:val="22"/>
                    </w:rPr>
                  </w:pPr>
                  <w:r w:rsidRPr="00182BBA">
                    <w:rPr>
                      <w:rFonts w:asciiTheme="majorHAnsi" w:hAnsiTheme="majorHAnsi"/>
                      <w:sz w:val="22"/>
                      <w:szCs w:val="22"/>
                    </w:rPr>
                    <w:t>Leader</w:t>
                  </w:r>
                </w:p>
                <w:p w:rsidR="00182BBA" w:rsidRPr="00182BBA" w:rsidRDefault="00182BBA" w:rsidP="00CB4026">
                  <w:pPr>
                    <w:pStyle w:val="ListParagraph"/>
                    <w:numPr>
                      <w:ilvl w:val="0"/>
                      <w:numId w:val="0"/>
                    </w:numPr>
                    <w:ind w:left="360"/>
                    <w:rPr>
                      <w:rFonts w:asciiTheme="majorHAnsi" w:hAnsiTheme="majorHAnsi"/>
                      <w:sz w:val="22"/>
                      <w:szCs w:val="22"/>
                    </w:rPr>
                  </w:pPr>
                </w:p>
              </w:tc>
            </w:tr>
          </w:tbl>
          <w:p w:rsidR="00182BBA" w:rsidRPr="00182BBA" w:rsidRDefault="00182BBA" w:rsidP="00CB4026">
            <w:pPr>
              <w:pStyle w:val="Heading2"/>
              <w:rPr>
                <w:rFonts w:asciiTheme="majorHAnsi" w:hAnsiTheme="majorHAnsi"/>
                <w:b/>
                <w:szCs w:val="22"/>
              </w:rPr>
            </w:pPr>
          </w:p>
        </w:tc>
      </w:tr>
      <w:tr w:rsidR="00182BBA" w:rsidRPr="00182BBA" w:rsidTr="00CB4026">
        <w:tc>
          <w:tcPr>
            <w:tcW w:w="1620" w:type="dxa"/>
          </w:tcPr>
          <w:p w:rsidR="00182BBA" w:rsidRPr="00182BBA" w:rsidRDefault="00182BBA" w:rsidP="00CB4026">
            <w:pPr>
              <w:pStyle w:val="Heading1"/>
              <w:rPr>
                <w:rFonts w:cstheme="minorHAnsi"/>
                <w:sz w:val="24"/>
                <w:szCs w:val="24"/>
              </w:rPr>
            </w:pPr>
            <w:r w:rsidRPr="00182BBA">
              <w:rPr>
                <w:rFonts w:cstheme="minorHAnsi"/>
                <w:sz w:val="24"/>
                <w:szCs w:val="24"/>
              </w:rPr>
              <w:t>Work History</w:t>
            </w:r>
          </w:p>
        </w:tc>
        <w:tc>
          <w:tcPr>
            <w:tcW w:w="7020" w:type="dxa"/>
            <w:vAlign w:val="bottom"/>
          </w:tcPr>
          <w:tbl>
            <w:tblPr>
              <w:tblpPr w:leftFromText="180" w:rightFromText="180" w:vertAnchor="text" w:horzAnchor="margin" w:tblpY="17"/>
              <w:tblOverlap w:val="never"/>
              <w:tblW w:w="5000" w:type="pct"/>
              <w:tblLayout w:type="fixed"/>
              <w:tblCellMar>
                <w:left w:w="0" w:type="dxa"/>
                <w:right w:w="0" w:type="dxa"/>
              </w:tblCellMar>
              <w:tblLook w:val="04A0" w:firstRow="1" w:lastRow="0" w:firstColumn="1" w:lastColumn="0" w:noHBand="0" w:noVBand="1"/>
            </w:tblPr>
            <w:tblGrid>
              <w:gridCol w:w="1911"/>
              <w:gridCol w:w="3249"/>
              <w:gridCol w:w="2445"/>
            </w:tblGrid>
            <w:tr w:rsidR="00182BBA" w:rsidRPr="00182BBA" w:rsidTr="00CB4026">
              <w:trPr>
                <w:trHeight w:hRule="exact" w:val="173"/>
              </w:trPr>
              <w:tc>
                <w:tcPr>
                  <w:tcW w:w="1764" w:type="dxa"/>
                  <w:vAlign w:val="bottom"/>
                </w:tcPr>
                <w:p w:rsidR="00182BBA" w:rsidRPr="00182BBA" w:rsidRDefault="00182BBA" w:rsidP="00CB4026">
                  <w:pPr>
                    <w:rPr>
                      <w:rFonts w:asciiTheme="majorHAnsi" w:hAnsiTheme="majorHAnsi"/>
                    </w:rPr>
                  </w:pPr>
                </w:p>
              </w:tc>
              <w:tc>
                <w:tcPr>
                  <w:tcW w:w="2999" w:type="dxa"/>
                  <w:vAlign w:val="bottom"/>
                </w:tcPr>
                <w:p w:rsidR="00182BBA" w:rsidRPr="00182BBA" w:rsidRDefault="00182BBA" w:rsidP="00CB4026">
                  <w:pPr>
                    <w:rPr>
                      <w:rFonts w:asciiTheme="majorHAnsi" w:hAnsiTheme="majorHAnsi"/>
                    </w:rPr>
                  </w:pPr>
                </w:p>
              </w:tc>
              <w:tc>
                <w:tcPr>
                  <w:tcW w:w="2257" w:type="dxa"/>
                  <w:vAlign w:val="bottom"/>
                </w:tcPr>
                <w:p w:rsidR="00182BBA" w:rsidRPr="00182BBA" w:rsidRDefault="00182BBA" w:rsidP="00CB4026">
                  <w:pPr>
                    <w:rPr>
                      <w:rFonts w:asciiTheme="majorHAnsi" w:hAnsiTheme="majorHAnsi"/>
                    </w:rPr>
                  </w:pPr>
                </w:p>
              </w:tc>
            </w:tr>
            <w:tr w:rsidR="00182BBA" w:rsidRPr="00182BBA" w:rsidTr="00CB4026">
              <w:tc>
                <w:tcPr>
                  <w:tcW w:w="1764" w:type="dxa"/>
                  <w:vAlign w:val="bottom"/>
                </w:tcPr>
                <w:p w:rsidR="00182BBA" w:rsidRPr="00182BBA" w:rsidRDefault="00182BBA" w:rsidP="00CB4026">
                  <w:pPr>
                    <w:rPr>
                      <w:rFonts w:asciiTheme="majorHAnsi" w:hAnsiTheme="majorHAnsi"/>
                      <w:b/>
                    </w:rPr>
                  </w:pPr>
                </w:p>
                <w:p w:rsidR="00182BBA" w:rsidRPr="00182BBA" w:rsidRDefault="00182BBA" w:rsidP="00CB4026">
                  <w:pPr>
                    <w:rPr>
                      <w:rFonts w:asciiTheme="majorHAnsi" w:hAnsiTheme="majorHAnsi"/>
                      <w:b/>
                    </w:rPr>
                  </w:pPr>
                  <w:r w:rsidRPr="00182BBA">
                    <w:rPr>
                      <w:rFonts w:asciiTheme="majorHAnsi" w:hAnsiTheme="majorHAnsi"/>
                      <w:b/>
                    </w:rPr>
                    <w:t xml:space="preserve">Program Advisor  </w:t>
                  </w:r>
                </w:p>
              </w:tc>
              <w:tc>
                <w:tcPr>
                  <w:tcW w:w="2999" w:type="dxa"/>
                  <w:vAlign w:val="bottom"/>
                </w:tcPr>
                <w:p w:rsidR="00182BBA" w:rsidRPr="00182BBA" w:rsidRDefault="00182BBA" w:rsidP="00CB4026">
                  <w:pPr>
                    <w:rPr>
                      <w:rFonts w:asciiTheme="majorHAnsi" w:hAnsiTheme="majorHAnsi"/>
                    </w:rPr>
                  </w:pPr>
                  <w:r w:rsidRPr="00182BBA">
                    <w:rPr>
                      <w:rFonts w:asciiTheme="majorHAnsi" w:hAnsiTheme="majorHAnsi"/>
                    </w:rPr>
                    <w:t>Michigan State University</w:t>
                  </w:r>
                </w:p>
              </w:tc>
              <w:tc>
                <w:tcPr>
                  <w:tcW w:w="2257" w:type="dxa"/>
                  <w:vAlign w:val="bottom"/>
                </w:tcPr>
                <w:p w:rsidR="00182BBA" w:rsidRPr="00182BBA" w:rsidRDefault="00182BBA" w:rsidP="00CB4026">
                  <w:pPr>
                    <w:rPr>
                      <w:rFonts w:asciiTheme="majorHAnsi" w:hAnsiTheme="majorHAnsi"/>
                    </w:rPr>
                  </w:pPr>
                  <w:r w:rsidRPr="00182BBA">
                    <w:rPr>
                      <w:rFonts w:asciiTheme="majorHAnsi" w:hAnsiTheme="majorHAnsi"/>
                    </w:rPr>
                    <w:t>11/2013 - present</w:t>
                  </w:r>
                </w:p>
              </w:tc>
            </w:tr>
            <w:tr w:rsidR="00182BBA" w:rsidRPr="00182BBA" w:rsidTr="00CB4026">
              <w:tc>
                <w:tcPr>
                  <w:tcW w:w="1764" w:type="dxa"/>
                  <w:vAlign w:val="bottom"/>
                </w:tcPr>
                <w:p w:rsidR="00182BBA" w:rsidRPr="00182BBA" w:rsidRDefault="00182BBA" w:rsidP="00CB4026">
                  <w:pPr>
                    <w:rPr>
                      <w:rFonts w:asciiTheme="majorHAnsi" w:hAnsiTheme="majorHAnsi"/>
                    </w:rPr>
                  </w:pPr>
                  <w:r w:rsidRPr="00182BBA">
                    <w:rPr>
                      <w:rFonts w:asciiTheme="majorHAnsi" w:hAnsiTheme="majorHAnsi"/>
                      <w:b/>
                    </w:rPr>
                    <w:t>Relationship Manager</w:t>
                  </w:r>
                </w:p>
              </w:tc>
              <w:tc>
                <w:tcPr>
                  <w:tcW w:w="2999" w:type="dxa"/>
                  <w:vAlign w:val="bottom"/>
                </w:tcPr>
                <w:p w:rsidR="00182BBA" w:rsidRPr="00182BBA" w:rsidRDefault="00182BBA" w:rsidP="00CB4026">
                  <w:pPr>
                    <w:rPr>
                      <w:rFonts w:asciiTheme="majorHAnsi" w:hAnsiTheme="majorHAnsi"/>
                    </w:rPr>
                  </w:pPr>
                  <w:r w:rsidRPr="00182BBA">
                    <w:rPr>
                      <w:rFonts w:asciiTheme="majorHAnsi" w:hAnsiTheme="majorHAnsi"/>
                    </w:rPr>
                    <w:t>Quicken Loans</w:t>
                  </w:r>
                </w:p>
              </w:tc>
              <w:tc>
                <w:tcPr>
                  <w:tcW w:w="2257" w:type="dxa"/>
                  <w:vAlign w:val="bottom"/>
                </w:tcPr>
                <w:p w:rsidR="00182BBA" w:rsidRPr="00182BBA" w:rsidRDefault="00182BBA" w:rsidP="00CB4026">
                  <w:pPr>
                    <w:rPr>
                      <w:rFonts w:asciiTheme="majorHAnsi" w:hAnsiTheme="majorHAnsi"/>
                    </w:rPr>
                  </w:pPr>
                  <w:r w:rsidRPr="00182BBA">
                    <w:rPr>
                      <w:rFonts w:asciiTheme="majorHAnsi" w:hAnsiTheme="majorHAnsi"/>
                    </w:rPr>
                    <w:t>4/2013 – 11/2013</w:t>
                  </w:r>
                </w:p>
              </w:tc>
            </w:tr>
            <w:tr w:rsidR="00182BBA" w:rsidRPr="00182BBA" w:rsidTr="00CB4026">
              <w:tc>
                <w:tcPr>
                  <w:tcW w:w="1764" w:type="dxa"/>
                  <w:vAlign w:val="bottom"/>
                </w:tcPr>
                <w:p w:rsidR="00182BBA" w:rsidRPr="00182BBA" w:rsidRDefault="00182BBA" w:rsidP="00CB4026">
                  <w:pPr>
                    <w:rPr>
                      <w:rFonts w:asciiTheme="majorHAnsi" w:hAnsiTheme="majorHAnsi"/>
                      <w:b/>
                    </w:rPr>
                  </w:pPr>
                  <w:r w:rsidRPr="00182BBA">
                    <w:rPr>
                      <w:rFonts w:asciiTheme="majorHAnsi" w:hAnsiTheme="majorHAnsi"/>
                      <w:b/>
                    </w:rPr>
                    <w:t>Support Staff</w:t>
                  </w:r>
                </w:p>
              </w:tc>
              <w:tc>
                <w:tcPr>
                  <w:tcW w:w="2999" w:type="dxa"/>
                  <w:vAlign w:val="bottom"/>
                </w:tcPr>
                <w:p w:rsidR="00182BBA" w:rsidRPr="00182BBA" w:rsidRDefault="00182BBA" w:rsidP="00CB4026">
                  <w:pPr>
                    <w:rPr>
                      <w:rFonts w:asciiTheme="majorHAnsi" w:hAnsiTheme="majorHAnsi"/>
                    </w:rPr>
                  </w:pPr>
                  <w:r w:rsidRPr="00182BBA">
                    <w:rPr>
                      <w:rFonts w:asciiTheme="majorHAnsi" w:hAnsiTheme="majorHAnsi"/>
                    </w:rPr>
                    <w:t xml:space="preserve">South Lyon Community Schools </w:t>
                  </w:r>
                </w:p>
              </w:tc>
              <w:tc>
                <w:tcPr>
                  <w:tcW w:w="2257" w:type="dxa"/>
                  <w:vAlign w:val="bottom"/>
                </w:tcPr>
                <w:p w:rsidR="00182BBA" w:rsidRPr="00182BBA" w:rsidRDefault="00182BBA" w:rsidP="00CB4026">
                  <w:pPr>
                    <w:rPr>
                      <w:rFonts w:asciiTheme="majorHAnsi" w:hAnsiTheme="majorHAnsi"/>
                    </w:rPr>
                  </w:pPr>
                  <w:r w:rsidRPr="00182BBA">
                    <w:rPr>
                      <w:rFonts w:asciiTheme="majorHAnsi" w:hAnsiTheme="majorHAnsi"/>
                    </w:rPr>
                    <w:t xml:space="preserve">9/2012 – 4/2013 </w:t>
                  </w:r>
                </w:p>
              </w:tc>
            </w:tr>
            <w:tr w:rsidR="00182BBA" w:rsidRPr="00182BBA" w:rsidTr="00CB4026">
              <w:tc>
                <w:tcPr>
                  <w:tcW w:w="1764" w:type="dxa"/>
                  <w:vAlign w:val="bottom"/>
                </w:tcPr>
                <w:p w:rsidR="00182BBA" w:rsidRPr="00182BBA" w:rsidRDefault="00182BBA" w:rsidP="00CB4026">
                  <w:pPr>
                    <w:rPr>
                      <w:rFonts w:asciiTheme="majorHAnsi" w:hAnsiTheme="majorHAnsi"/>
                      <w:b/>
                    </w:rPr>
                  </w:pPr>
                  <w:r w:rsidRPr="00182BBA">
                    <w:rPr>
                      <w:rFonts w:asciiTheme="majorHAnsi" w:hAnsiTheme="majorHAnsi"/>
                      <w:b/>
                    </w:rPr>
                    <w:t>Varsity Girls Basketball Coach/Teacher</w:t>
                  </w:r>
                </w:p>
              </w:tc>
              <w:tc>
                <w:tcPr>
                  <w:tcW w:w="2999" w:type="dxa"/>
                  <w:vAlign w:val="bottom"/>
                </w:tcPr>
                <w:p w:rsidR="00182BBA" w:rsidRPr="00182BBA" w:rsidRDefault="00182BBA" w:rsidP="00CB4026">
                  <w:pPr>
                    <w:rPr>
                      <w:rFonts w:asciiTheme="majorHAnsi" w:hAnsiTheme="majorHAnsi"/>
                    </w:rPr>
                  </w:pPr>
                  <w:r w:rsidRPr="00182BBA">
                    <w:rPr>
                      <w:rFonts w:asciiTheme="majorHAnsi" w:hAnsiTheme="majorHAnsi"/>
                    </w:rPr>
                    <w:t xml:space="preserve">Lansing School District </w:t>
                  </w:r>
                </w:p>
              </w:tc>
              <w:tc>
                <w:tcPr>
                  <w:tcW w:w="2257" w:type="dxa"/>
                  <w:vAlign w:val="bottom"/>
                </w:tcPr>
                <w:p w:rsidR="00182BBA" w:rsidRPr="00182BBA" w:rsidRDefault="00182BBA" w:rsidP="00CB4026">
                  <w:pPr>
                    <w:rPr>
                      <w:rFonts w:asciiTheme="majorHAnsi" w:hAnsiTheme="majorHAnsi"/>
                    </w:rPr>
                  </w:pPr>
                  <w:r w:rsidRPr="00182BBA">
                    <w:rPr>
                      <w:rFonts w:asciiTheme="majorHAnsi" w:hAnsiTheme="majorHAnsi"/>
                    </w:rPr>
                    <w:t>11/2008 – 7/2012</w:t>
                  </w:r>
                </w:p>
              </w:tc>
            </w:tr>
          </w:tbl>
          <w:p w:rsidR="00182BBA" w:rsidRPr="00182BBA" w:rsidRDefault="00182BBA" w:rsidP="00CB4026">
            <w:pPr>
              <w:pStyle w:val="Heading2"/>
              <w:rPr>
                <w:rFonts w:asciiTheme="majorHAnsi" w:hAnsiTheme="majorHAnsi"/>
                <w:b/>
                <w:szCs w:val="22"/>
              </w:rPr>
            </w:pPr>
          </w:p>
        </w:tc>
      </w:tr>
      <w:tr w:rsidR="00182BBA" w:rsidRPr="00182BBA" w:rsidTr="00CB4026">
        <w:trPr>
          <w:trHeight w:val="80"/>
        </w:trPr>
        <w:tc>
          <w:tcPr>
            <w:tcW w:w="1620" w:type="dxa"/>
          </w:tcPr>
          <w:p w:rsidR="00182BBA" w:rsidRPr="00182BBA" w:rsidRDefault="00182BBA" w:rsidP="00CB4026">
            <w:pPr>
              <w:pStyle w:val="Heading1"/>
            </w:pPr>
          </w:p>
          <w:p w:rsidR="00182BBA" w:rsidRPr="00182BBA" w:rsidRDefault="00182BBA" w:rsidP="00CB4026">
            <w:pPr>
              <w:rPr>
                <w:rFonts w:asciiTheme="majorHAnsi" w:hAnsiTheme="majorHAnsi"/>
                <w:b/>
                <w:sz w:val="24"/>
                <w:szCs w:val="24"/>
              </w:rPr>
            </w:pPr>
            <w:r w:rsidRPr="00182BBA">
              <w:rPr>
                <w:rFonts w:asciiTheme="majorHAnsi" w:hAnsiTheme="majorHAnsi"/>
                <w:b/>
                <w:sz w:val="24"/>
                <w:szCs w:val="24"/>
              </w:rPr>
              <w:t>Education</w:t>
            </w:r>
          </w:p>
        </w:tc>
        <w:tc>
          <w:tcPr>
            <w:tcW w:w="7020" w:type="dxa"/>
            <w:vAlign w:val="bottom"/>
          </w:tcPr>
          <w:tbl>
            <w:tblPr>
              <w:tblpPr w:leftFromText="180" w:rightFromText="180" w:vertAnchor="text" w:horzAnchor="margin" w:tblpY="227"/>
              <w:tblOverlap w:val="never"/>
              <w:tblW w:w="5000" w:type="pct"/>
              <w:tblLayout w:type="fixed"/>
              <w:tblCellMar>
                <w:left w:w="0" w:type="dxa"/>
                <w:right w:w="0" w:type="dxa"/>
              </w:tblCellMar>
              <w:tblLook w:val="04A0" w:firstRow="1" w:lastRow="0" w:firstColumn="1" w:lastColumn="0" w:noHBand="0" w:noVBand="1"/>
            </w:tblPr>
            <w:tblGrid>
              <w:gridCol w:w="1910"/>
              <w:gridCol w:w="3257"/>
              <w:gridCol w:w="2438"/>
            </w:tblGrid>
            <w:tr w:rsidR="00182BBA" w:rsidRPr="00182BBA" w:rsidTr="00CB4026">
              <w:tc>
                <w:tcPr>
                  <w:tcW w:w="1764" w:type="dxa"/>
                  <w:vAlign w:val="bottom"/>
                </w:tcPr>
                <w:p w:rsidR="00182BBA" w:rsidRPr="00182BBA" w:rsidRDefault="00182BBA" w:rsidP="00CB4026">
                  <w:pPr>
                    <w:rPr>
                      <w:rFonts w:asciiTheme="majorHAnsi" w:hAnsiTheme="majorHAnsi"/>
                      <w:b/>
                    </w:rPr>
                  </w:pPr>
                </w:p>
                <w:p w:rsidR="00182BBA" w:rsidRDefault="00182BBA" w:rsidP="00CB4026">
                  <w:pPr>
                    <w:rPr>
                      <w:rFonts w:asciiTheme="majorHAnsi" w:hAnsiTheme="majorHAnsi"/>
                      <w:b/>
                    </w:rPr>
                  </w:pPr>
                </w:p>
                <w:p w:rsidR="00182BBA" w:rsidRPr="00182BBA" w:rsidRDefault="00182BBA" w:rsidP="00CB4026">
                  <w:pPr>
                    <w:rPr>
                      <w:rFonts w:asciiTheme="majorHAnsi" w:hAnsiTheme="majorHAnsi"/>
                    </w:rPr>
                  </w:pPr>
                  <w:r w:rsidRPr="00182BBA">
                    <w:rPr>
                      <w:rFonts w:asciiTheme="majorHAnsi" w:hAnsiTheme="majorHAnsi"/>
                      <w:b/>
                    </w:rPr>
                    <w:t>Masters</w:t>
                  </w:r>
                  <w:r w:rsidRPr="00182BBA">
                    <w:rPr>
                      <w:rFonts w:asciiTheme="majorHAnsi" w:hAnsiTheme="majorHAnsi"/>
                    </w:rPr>
                    <w:t>; Sport Management</w:t>
                  </w:r>
                </w:p>
              </w:tc>
              <w:tc>
                <w:tcPr>
                  <w:tcW w:w="3006" w:type="dxa"/>
                  <w:vAlign w:val="bottom"/>
                </w:tcPr>
                <w:p w:rsidR="00182BBA" w:rsidRPr="00182BBA" w:rsidRDefault="00182BBA" w:rsidP="00CB4026">
                  <w:pPr>
                    <w:rPr>
                      <w:rFonts w:asciiTheme="majorHAnsi" w:hAnsiTheme="majorHAnsi"/>
                    </w:rPr>
                  </w:pPr>
                  <w:r w:rsidRPr="00182BBA">
                    <w:rPr>
                      <w:rFonts w:asciiTheme="majorHAnsi" w:hAnsiTheme="majorHAnsi"/>
                    </w:rPr>
                    <w:t xml:space="preserve">            Eastern Michigan University</w:t>
                  </w:r>
                </w:p>
              </w:tc>
              <w:tc>
                <w:tcPr>
                  <w:tcW w:w="2250" w:type="dxa"/>
                  <w:vAlign w:val="bottom"/>
                </w:tcPr>
                <w:p w:rsidR="00182BBA" w:rsidRPr="00182BBA" w:rsidRDefault="00182BBA" w:rsidP="00CB4026">
                  <w:pPr>
                    <w:rPr>
                      <w:rFonts w:asciiTheme="majorHAnsi" w:hAnsiTheme="majorHAnsi"/>
                    </w:rPr>
                  </w:pPr>
                  <w:r w:rsidRPr="00182BBA">
                    <w:rPr>
                      <w:rFonts w:asciiTheme="majorHAnsi" w:hAnsiTheme="majorHAnsi"/>
                    </w:rPr>
                    <w:t xml:space="preserve">                   5/2011</w:t>
                  </w:r>
                </w:p>
              </w:tc>
            </w:tr>
          </w:tbl>
          <w:p w:rsidR="00182BBA" w:rsidRPr="00182BBA" w:rsidRDefault="00182BBA" w:rsidP="00CB4026">
            <w:pPr>
              <w:pStyle w:val="Heading2"/>
              <w:rPr>
                <w:rFonts w:asciiTheme="majorHAnsi" w:hAnsiTheme="majorHAnsi"/>
                <w:b/>
                <w:szCs w:val="22"/>
              </w:rPr>
            </w:pPr>
          </w:p>
        </w:tc>
      </w:tr>
      <w:tr w:rsidR="00182BBA" w:rsidRPr="00182BBA" w:rsidTr="00CB4026">
        <w:tc>
          <w:tcPr>
            <w:tcW w:w="1620" w:type="dxa"/>
          </w:tcPr>
          <w:p w:rsidR="00182BBA" w:rsidRPr="00182BBA" w:rsidRDefault="00182BBA" w:rsidP="00CB4026">
            <w:pPr>
              <w:pStyle w:val="Heading1"/>
            </w:pPr>
          </w:p>
        </w:tc>
        <w:tc>
          <w:tcPr>
            <w:tcW w:w="7020" w:type="dxa"/>
            <w:vAlign w:val="bottom"/>
          </w:tcPr>
          <w:p w:rsidR="00182BBA" w:rsidRPr="00182BBA" w:rsidRDefault="00182BBA" w:rsidP="00CB4026">
            <w:pPr>
              <w:rPr>
                <w:rFonts w:asciiTheme="majorHAnsi" w:hAnsiTheme="majorHAnsi"/>
              </w:rPr>
            </w:pPr>
            <w:r w:rsidRPr="00182BBA">
              <w:rPr>
                <w:rFonts w:asciiTheme="majorHAnsi" w:hAnsiTheme="majorHAnsi"/>
                <w:b/>
              </w:rPr>
              <w:t>Masters</w:t>
            </w:r>
            <w:r w:rsidRPr="00182BBA">
              <w:rPr>
                <w:rFonts w:asciiTheme="majorHAnsi" w:hAnsiTheme="majorHAnsi"/>
              </w:rPr>
              <w:t>; Public</w:t>
            </w:r>
          </w:p>
          <w:p w:rsidR="00182BBA" w:rsidRPr="00182BBA" w:rsidRDefault="00182BBA" w:rsidP="00CB4026">
            <w:pPr>
              <w:rPr>
                <w:rFonts w:asciiTheme="majorHAnsi" w:hAnsiTheme="majorHAnsi"/>
              </w:rPr>
            </w:pPr>
            <w:r w:rsidRPr="00182BBA">
              <w:rPr>
                <w:rFonts w:asciiTheme="majorHAnsi" w:hAnsiTheme="majorHAnsi"/>
              </w:rPr>
              <w:t>Administration                       Western Michigan University                    8/2006</w:t>
            </w:r>
          </w:p>
          <w:p w:rsidR="00182BBA" w:rsidRPr="00182BBA" w:rsidRDefault="00182BBA" w:rsidP="00CB4026">
            <w:pPr>
              <w:rPr>
                <w:rFonts w:asciiTheme="majorHAnsi" w:hAnsiTheme="majorHAnsi"/>
              </w:rPr>
            </w:pPr>
            <w:r w:rsidRPr="00182BBA">
              <w:rPr>
                <w:rFonts w:asciiTheme="majorHAnsi" w:hAnsiTheme="majorHAnsi"/>
                <w:b/>
              </w:rPr>
              <w:t>Bachelors</w:t>
            </w:r>
            <w:r w:rsidRPr="00182BBA">
              <w:rPr>
                <w:rFonts w:asciiTheme="majorHAnsi" w:hAnsiTheme="majorHAnsi"/>
              </w:rPr>
              <w:t xml:space="preserve">; Community </w:t>
            </w:r>
          </w:p>
          <w:p w:rsidR="00182BBA" w:rsidRPr="00182BBA" w:rsidRDefault="00182BBA" w:rsidP="00CB4026">
            <w:pPr>
              <w:rPr>
                <w:rFonts w:asciiTheme="majorHAnsi" w:hAnsiTheme="majorHAnsi"/>
              </w:rPr>
            </w:pPr>
            <w:r w:rsidRPr="00182BBA">
              <w:rPr>
                <w:rFonts w:asciiTheme="majorHAnsi" w:hAnsiTheme="majorHAnsi"/>
              </w:rPr>
              <w:t>Relations                                  Michigan State University                          8/2001</w:t>
            </w:r>
          </w:p>
        </w:tc>
      </w:tr>
      <w:tr w:rsidR="00182BBA" w:rsidRPr="00182BBA" w:rsidTr="00CB4026">
        <w:trPr>
          <w:trHeight w:val="225"/>
        </w:trPr>
        <w:tc>
          <w:tcPr>
            <w:tcW w:w="1620" w:type="dxa"/>
          </w:tcPr>
          <w:p w:rsidR="00182BBA" w:rsidRPr="00182BBA" w:rsidRDefault="00182BBA" w:rsidP="00CB4026">
            <w:pPr>
              <w:pStyle w:val="Heading1"/>
              <w:rPr>
                <w:rFonts w:cstheme="minorHAnsi"/>
              </w:rPr>
            </w:pPr>
          </w:p>
        </w:tc>
        <w:tc>
          <w:tcPr>
            <w:tcW w:w="7020" w:type="dxa"/>
            <w:vAlign w:val="bottom"/>
          </w:tcPr>
          <w:p w:rsidR="00182BBA" w:rsidRPr="00182BBA" w:rsidRDefault="00182BBA" w:rsidP="00CB4026">
            <w:pPr>
              <w:pStyle w:val="Heading2"/>
              <w:rPr>
                <w:rFonts w:asciiTheme="majorHAnsi" w:hAnsiTheme="majorHAnsi"/>
                <w:b/>
                <w:szCs w:val="22"/>
              </w:rPr>
            </w:pPr>
          </w:p>
        </w:tc>
      </w:tr>
      <w:tr w:rsidR="00182BBA" w:rsidRPr="00182BBA" w:rsidTr="00CB4026">
        <w:tc>
          <w:tcPr>
            <w:tcW w:w="1620" w:type="dxa"/>
          </w:tcPr>
          <w:p w:rsidR="00182BBA" w:rsidRPr="00182BBA" w:rsidRDefault="00182BBA" w:rsidP="00CB4026">
            <w:pPr>
              <w:pStyle w:val="Heading1"/>
              <w:rPr>
                <w:rFonts w:cstheme="minorHAnsi"/>
                <w:sz w:val="24"/>
                <w:szCs w:val="24"/>
              </w:rPr>
            </w:pPr>
            <w:r w:rsidRPr="00182BBA">
              <w:rPr>
                <w:rFonts w:cstheme="minorHAnsi"/>
                <w:sz w:val="24"/>
                <w:szCs w:val="24"/>
              </w:rPr>
              <w:t>Presentations</w:t>
            </w:r>
          </w:p>
        </w:tc>
        <w:tc>
          <w:tcPr>
            <w:tcW w:w="7020" w:type="dxa"/>
            <w:vAlign w:val="bottom"/>
          </w:tcPr>
          <w:p w:rsidR="00182BBA" w:rsidRPr="00182BBA" w:rsidRDefault="00182BBA" w:rsidP="00CB4026">
            <w:pPr>
              <w:rPr>
                <w:rFonts w:asciiTheme="majorHAnsi" w:hAnsiTheme="majorHAnsi"/>
                <w:b/>
              </w:rPr>
            </w:pPr>
          </w:p>
          <w:p w:rsidR="00182BBA" w:rsidRPr="00182BBA" w:rsidRDefault="00182BBA" w:rsidP="00CB4026">
            <w:pPr>
              <w:rPr>
                <w:rFonts w:asciiTheme="majorHAnsi" w:hAnsiTheme="majorHAnsi"/>
                <w:b/>
              </w:rPr>
            </w:pPr>
            <w:r w:rsidRPr="00182BBA">
              <w:rPr>
                <w:rFonts w:asciiTheme="majorHAnsi" w:hAnsiTheme="majorHAnsi"/>
                <w:b/>
              </w:rPr>
              <w:t>“</w:t>
            </w:r>
            <w:r w:rsidRPr="00182BBA">
              <w:rPr>
                <w:rFonts w:asciiTheme="majorHAnsi" w:eastAsia="Times New Roman" w:hAnsiTheme="majorHAnsi"/>
                <w:b/>
              </w:rPr>
              <w:t>Developing Campus Collaborations and Community Partnerships for Large Scale Days of Service</w:t>
            </w:r>
            <w:r w:rsidRPr="00182BBA">
              <w:rPr>
                <w:rFonts w:asciiTheme="majorHAnsi" w:hAnsiTheme="majorHAnsi"/>
                <w:b/>
              </w:rPr>
              <w:t>”</w:t>
            </w:r>
          </w:p>
          <w:p w:rsidR="00182BBA" w:rsidRPr="00182BBA" w:rsidRDefault="00182BBA" w:rsidP="00CB4026">
            <w:pPr>
              <w:rPr>
                <w:rFonts w:asciiTheme="majorHAnsi" w:hAnsiTheme="majorHAnsi"/>
              </w:rPr>
            </w:pPr>
            <w:r w:rsidRPr="00182BBA">
              <w:rPr>
                <w:rFonts w:asciiTheme="majorHAnsi" w:hAnsiTheme="majorHAnsi"/>
              </w:rPr>
              <w:t>Michigan Campus Compact - Partners In Change Conference 2016</w:t>
            </w:r>
          </w:p>
        </w:tc>
      </w:tr>
      <w:tr w:rsidR="00182BBA" w:rsidRPr="00182BBA" w:rsidTr="00CB4026">
        <w:tc>
          <w:tcPr>
            <w:tcW w:w="1620" w:type="dxa"/>
          </w:tcPr>
          <w:p w:rsidR="00182BBA" w:rsidRPr="00182BBA" w:rsidRDefault="00182BBA" w:rsidP="00CB4026">
            <w:pPr>
              <w:pStyle w:val="Heading1"/>
              <w:rPr>
                <w:sz w:val="24"/>
                <w:szCs w:val="24"/>
              </w:rPr>
            </w:pPr>
            <w:r w:rsidRPr="00182BBA">
              <w:rPr>
                <w:sz w:val="24"/>
                <w:szCs w:val="24"/>
              </w:rPr>
              <w:t xml:space="preserve">Projects      </w:t>
            </w:r>
          </w:p>
        </w:tc>
        <w:tc>
          <w:tcPr>
            <w:tcW w:w="7020" w:type="dxa"/>
            <w:vAlign w:val="bottom"/>
          </w:tcPr>
          <w:p w:rsidR="00182BBA" w:rsidRPr="00182BBA" w:rsidRDefault="00182BBA" w:rsidP="00CB4026">
            <w:pPr>
              <w:rPr>
                <w:rFonts w:asciiTheme="majorHAnsi" w:hAnsiTheme="majorHAnsi"/>
                <w:b/>
                <w:color w:val="000000" w:themeColor="text1"/>
              </w:rPr>
            </w:pPr>
          </w:p>
          <w:p w:rsidR="00182BBA" w:rsidRPr="00182BBA" w:rsidRDefault="00482871" w:rsidP="00CB4026">
            <w:pPr>
              <w:rPr>
                <w:rFonts w:asciiTheme="majorHAnsi" w:hAnsiTheme="majorHAnsi"/>
                <w:b/>
                <w:color w:val="000000" w:themeColor="text1"/>
              </w:rPr>
            </w:pPr>
            <w:hyperlink r:id="rId5" w:history="1">
              <w:r w:rsidR="00182BBA" w:rsidRPr="00182BBA">
                <w:rPr>
                  <w:rStyle w:val="Hyperlink"/>
                  <w:rFonts w:asciiTheme="majorHAnsi" w:hAnsiTheme="majorHAnsi"/>
                  <w:b/>
                </w:rPr>
                <w:t>“Day of Service Toolkit”</w:t>
              </w:r>
            </w:hyperlink>
          </w:p>
        </w:tc>
      </w:tr>
    </w:tbl>
    <w:p w:rsidR="00432FFC" w:rsidRPr="00182BBA" w:rsidRDefault="00432FFC">
      <w:pPr>
        <w:rPr>
          <w:rFonts w:asciiTheme="majorHAnsi" w:hAnsiTheme="majorHAnsi"/>
        </w:rPr>
      </w:pPr>
    </w:p>
    <w:sectPr w:rsidR="00432FFC" w:rsidRPr="0018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B305E"/>
    <w:multiLevelType w:val="hybridMultilevel"/>
    <w:tmpl w:val="E6FCD786"/>
    <w:lvl w:ilvl="0" w:tplc="AAC615F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BA"/>
    <w:rsid w:val="00182BBA"/>
    <w:rsid w:val="00432FFC"/>
    <w:rsid w:val="0048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85D9-D784-4961-9584-6B7AF122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2BBA"/>
    <w:pPr>
      <w:spacing w:before="200" w:after="60" w:line="240" w:lineRule="auto"/>
      <w:outlineLvl w:val="0"/>
    </w:pPr>
    <w:rPr>
      <w:rFonts w:asciiTheme="majorHAnsi" w:eastAsia="Times New Roman" w:hAnsiTheme="majorHAnsi" w:cs="Times New Roman"/>
      <w:b/>
      <w:spacing w:val="-10"/>
    </w:rPr>
  </w:style>
  <w:style w:type="paragraph" w:styleId="Heading2">
    <w:name w:val="heading 2"/>
    <w:basedOn w:val="Normal"/>
    <w:next w:val="Normal"/>
    <w:link w:val="Heading2Char"/>
    <w:qFormat/>
    <w:rsid w:val="00182BBA"/>
    <w:pPr>
      <w:keepNext/>
      <w:spacing w:before="200" w:after="60" w:line="240" w:lineRule="auto"/>
      <w:outlineLvl w:val="1"/>
    </w:pPr>
    <w:rPr>
      <w:rFonts w:eastAsia="Times New Roman"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BBA"/>
    <w:rPr>
      <w:rFonts w:asciiTheme="majorHAnsi" w:eastAsia="Times New Roman" w:hAnsiTheme="majorHAnsi" w:cs="Times New Roman"/>
      <w:b/>
      <w:spacing w:val="-10"/>
    </w:rPr>
  </w:style>
  <w:style w:type="character" w:customStyle="1" w:styleId="Heading2Char">
    <w:name w:val="Heading 2 Char"/>
    <w:basedOn w:val="DefaultParagraphFont"/>
    <w:link w:val="Heading2"/>
    <w:rsid w:val="00182BBA"/>
    <w:rPr>
      <w:rFonts w:eastAsia="Times New Roman" w:cs="Arial"/>
      <w:bCs/>
      <w:iCs/>
      <w:szCs w:val="28"/>
    </w:rPr>
  </w:style>
  <w:style w:type="paragraph" w:customStyle="1" w:styleId="ContactInfo">
    <w:name w:val="Contact Info"/>
    <w:unhideWhenUsed/>
    <w:qFormat/>
    <w:rsid w:val="00182BBA"/>
    <w:pPr>
      <w:spacing w:after="200" w:line="240" w:lineRule="auto"/>
      <w:jc w:val="right"/>
    </w:pPr>
    <w:rPr>
      <w:rFonts w:ascii="Times New Roman" w:eastAsia="Times New Roman" w:hAnsi="Times New Roman" w:cs="Times New Roman"/>
      <w:sz w:val="20"/>
      <w:szCs w:val="20"/>
    </w:rPr>
  </w:style>
  <w:style w:type="paragraph" w:styleId="ListParagraph">
    <w:name w:val="List Paragraph"/>
    <w:basedOn w:val="Normal"/>
    <w:uiPriority w:val="34"/>
    <w:qFormat/>
    <w:rsid w:val="00182BBA"/>
    <w:pPr>
      <w:numPr>
        <w:numId w:val="1"/>
      </w:numPr>
      <w:spacing w:after="60" w:line="240" w:lineRule="auto"/>
      <w:contextualSpacing/>
    </w:pPr>
    <w:rPr>
      <w:rFonts w:eastAsia="Times New Roman" w:cs="Times New Roman"/>
      <w:sz w:val="20"/>
      <w:szCs w:val="20"/>
    </w:rPr>
  </w:style>
  <w:style w:type="paragraph" w:customStyle="1" w:styleId="YourName">
    <w:name w:val="Your Name"/>
    <w:basedOn w:val="Normal"/>
    <w:qFormat/>
    <w:rsid w:val="00182BBA"/>
    <w:pPr>
      <w:pBdr>
        <w:bottom w:val="single" w:sz="4" w:space="1" w:color="auto"/>
      </w:pBdr>
      <w:spacing w:after="60" w:line="240" w:lineRule="auto"/>
      <w:jc w:val="right"/>
    </w:pPr>
    <w:rPr>
      <w:rFonts w:asciiTheme="majorHAnsi" w:eastAsia="Times New Roman" w:hAnsiTheme="majorHAnsi" w:cs="Times New Roman"/>
      <w:b/>
      <w:bCs/>
      <w:sz w:val="32"/>
      <w:szCs w:val="20"/>
    </w:rPr>
  </w:style>
  <w:style w:type="character" w:styleId="Hyperlink">
    <w:name w:val="Hyperlink"/>
    <w:basedOn w:val="DefaultParagraphFont"/>
    <w:unhideWhenUsed/>
    <w:rsid w:val="00182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elearning.msu.edu/upload/Days-of-Service-Toolk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Keyton</dc:creator>
  <cp:keywords/>
  <dc:description/>
  <cp:lastModifiedBy>Ghada Georgis</cp:lastModifiedBy>
  <cp:revision>2</cp:revision>
  <dcterms:created xsi:type="dcterms:W3CDTF">2017-05-24T19:01:00Z</dcterms:created>
  <dcterms:modified xsi:type="dcterms:W3CDTF">2017-05-24T19:01:00Z</dcterms:modified>
</cp:coreProperties>
</file>